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6B6979">
      <w:pPr>
        <w:jc w:val="center"/>
        <w:rPr>
          <w:rFonts w:ascii="Corbel" w:hAnsi="Corbel"/>
          <w:b/>
          <w:sz w:val="36"/>
          <w:u w:val="single"/>
        </w:rPr>
      </w:pPr>
      <w:bookmarkStart w:id="0" w:name="_GoBack"/>
      <w:bookmarkEnd w:id="0"/>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DA012E" w:rsidRPr="00F22C11" w:rsidRDefault="00D60C3B" w:rsidP="006B6979">
      <w:pPr>
        <w:jc w:val="center"/>
        <w:rPr>
          <w:rFonts w:ascii="Corbel" w:hAnsi="Corbel"/>
          <w:b/>
          <w:sz w:val="36"/>
          <w:u w:val="single"/>
        </w:rPr>
      </w:pPr>
      <w:r w:rsidRPr="00B444AA">
        <w:rPr>
          <w:rFonts w:ascii="Corbel" w:hAnsi="Corbel"/>
          <w:b/>
          <w:sz w:val="36"/>
          <w:u w:val="single"/>
        </w:rPr>
        <w:t xml:space="preserve">Year </w:t>
      </w:r>
      <w:r w:rsidR="00B444AA" w:rsidRPr="00B444AA">
        <w:rPr>
          <w:rFonts w:ascii="Corbel" w:hAnsi="Corbel"/>
          <w:b/>
          <w:sz w:val="36"/>
          <w:u w:val="single"/>
        </w:rPr>
        <w:t>3</w:t>
      </w:r>
      <w:r w:rsidR="00DA012E" w:rsidRPr="00B444AA">
        <w:rPr>
          <w:rFonts w:ascii="Corbel" w:hAnsi="Corbel"/>
          <w:b/>
          <w:sz w:val="36"/>
          <w:u w:val="single"/>
        </w:rPr>
        <w:t xml:space="preserve"> Advent</w:t>
      </w:r>
      <w:r w:rsidRPr="00B444AA">
        <w:rPr>
          <w:rFonts w:ascii="Corbel" w:hAnsi="Corbel"/>
          <w:b/>
          <w:sz w:val="36"/>
          <w:u w:val="single"/>
        </w:rPr>
        <w:t xml:space="preserve"> (</w:t>
      </w:r>
      <w:proofErr w:type="gramStart"/>
      <w:r w:rsidR="00DA012E" w:rsidRPr="00B444AA">
        <w:rPr>
          <w:rFonts w:ascii="Corbel" w:hAnsi="Corbel"/>
          <w:b/>
          <w:sz w:val="36"/>
          <w:u w:val="single"/>
        </w:rPr>
        <w:t>Autumn</w:t>
      </w:r>
      <w:proofErr w:type="gramEnd"/>
      <w:r w:rsidRPr="00B444AA">
        <w:rPr>
          <w:rFonts w:ascii="Corbel" w:hAnsi="Corbel"/>
          <w:b/>
          <w:sz w:val="36"/>
          <w:u w:val="single"/>
        </w:rPr>
        <w:t>)</w:t>
      </w:r>
      <w:r w:rsidR="00BA0DC4" w:rsidRPr="00B444AA">
        <w:rPr>
          <w:rFonts w:ascii="Corbel" w:hAnsi="Corbel"/>
          <w:b/>
          <w:sz w:val="36"/>
          <w:u w:val="single"/>
        </w:rPr>
        <w:t xml:space="preserve"> Term Topic Web</w:t>
      </w:r>
    </w:p>
    <w:tbl>
      <w:tblPr>
        <w:tblStyle w:val="TableGrid"/>
        <w:tblpPr w:leftFromText="180" w:rightFromText="180" w:vertAnchor="page" w:horzAnchor="margin" w:tblpY="3579"/>
        <w:tblW w:w="0" w:type="auto"/>
        <w:tblLook w:val="04A0" w:firstRow="1" w:lastRow="0" w:firstColumn="1" w:lastColumn="0" w:noHBand="0" w:noVBand="1"/>
      </w:tblPr>
      <w:tblGrid>
        <w:gridCol w:w="2349"/>
        <w:gridCol w:w="3771"/>
        <w:gridCol w:w="1814"/>
        <w:gridCol w:w="2224"/>
        <w:gridCol w:w="3796"/>
      </w:tblGrid>
      <w:tr w:rsidR="00B444AA" w:rsidRPr="00BA0DC4" w:rsidTr="00DA012E">
        <w:tc>
          <w:tcPr>
            <w:tcW w:w="2376" w:type="dxa"/>
            <w:tcBorders>
              <w:top w:val="nil"/>
              <w:left w:val="nil"/>
            </w:tcBorders>
          </w:tcPr>
          <w:p w:rsidR="00B444AA" w:rsidRPr="00BA0DC4" w:rsidRDefault="00B444AA" w:rsidP="006B6979">
            <w:pPr>
              <w:rPr>
                <w:rFonts w:ascii="Corbel" w:hAnsi="Corbel"/>
              </w:rPr>
            </w:pPr>
          </w:p>
        </w:tc>
        <w:tc>
          <w:tcPr>
            <w:tcW w:w="5670" w:type="dxa"/>
            <w:gridSpan w:val="2"/>
          </w:tcPr>
          <w:p w:rsidR="00B444AA" w:rsidRPr="00BA0DC4" w:rsidRDefault="00B444AA" w:rsidP="006B6979">
            <w:pPr>
              <w:jc w:val="center"/>
              <w:rPr>
                <w:rFonts w:ascii="Corbel" w:hAnsi="Corbel"/>
                <w:b/>
                <w:u w:val="single"/>
              </w:rPr>
            </w:pPr>
            <w:r w:rsidRPr="00B444AA">
              <w:rPr>
                <w:rFonts w:ascii="Corbel" w:hAnsi="Corbel"/>
                <w:b/>
                <w:u w:val="single"/>
              </w:rPr>
              <w:t>Advent</w:t>
            </w:r>
            <w:r>
              <w:rPr>
                <w:rFonts w:ascii="Corbel" w:hAnsi="Corbel"/>
                <w:b/>
                <w:u w:val="single"/>
              </w:rPr>
              <w:t xml:space="preserve"> Term 1</w:t>
            </w:r>
          </w:p>
          <w:p w:rsidR="00B444AA" w:rsidRPr="00BA0DC4" w:rsidRDefault="00B444AA" w:rsidP="006B6979">
            <w:pPr>
              <w:rPr>
                <w:rFonts w:ascii="Corbel" w:hAnsi="Corbel"/>
                <w:b/>
              </w:rPr>
            </w:pPr>
          </w:p>
        </w:tc>
        <w:tc>
          <w:tcPr>
            <w:tcW w:w="6128" w:type="dxa"/>
            <w:gridSpan w:val="2"/>
          </w:tcPr>
          <w:p w:rsidR="00B444AA" w:rsidRPr="00BA0DC4" w:rsidRDefault="00B444AA" w:rsidP="006B6979">
            <w:pPr>
              <w:jc w:val="center"/>
              <w:rPr>
                <w:rFonts w:ascii="Corbel" w:hAnsi="Corbel"/>
                <w:b/>
                <w:u w:val="single"/>
              </w:rPr>
            </w:pPr>
            <w:r w:rsidRPr="00B444AA">
              <w:rPr>
                <w:rFonts w:ascii="Corbel" w:hAnsi="Corbel"/>
                <w:b/>
                <w:u w:val="single"/>
              </w:rPr>
              <w:t>Advent Term</w:t>
            </w:r>
            <w:r>
              <w:rPr>
                <w:rFonts w:ascii="Corbel" w:hAnsi="Corbel"/>
                <w:b/>
                <w:u w:val="single"/>
              </w:rPr>
              <w:t xml:space="preserve"> 2</w:t>
            </w:r>
          </w:p>
          <w:p w:rsidR="00B444AA" w:rsidRPr="00BA0DC4" w:rsidRDefault="00B444AA" w:rsidP="006B6979">
            <w:pPr>
              <w:rPr>
                <w:rFonts w:ascii="Corbel" w:hAnsi="Corbel"/>
                <w:b/>
              </w:rPr>
            </w:pPr>
          </w:p>
        </w:tc>
      </w:tr>
      <w:tr w:rsidR="00B444AA" w:rsidTr="00B444AA">
        <w:tc>
          <w:tcPr>
            <w:tcW w:w="2376" w:type="dxa"/>
            <w:shd w:val="clear" w:color="auto" w:fill="CCC0D9" w:themeFill="accent4" w:themeFillTint="66"/>
            <w:vAlign w:val="center"/>
          </w:tcPr>
          <w:p w:rsidR="00B444AA" w:rsidRPr="00BA0DC4" w:rsidRDefault="00B444AA" w:rsidP="006B6979">
            <w:pPr>
              <w:rPr>
                <w:rFonts w:ascii="Corbel" w:hAnsi="Corbel"/>
                <w:b/>
                <w:u w:val="single"/>
              </w:rPr>
            </w:pPr>
            <w:r w:rsidRPr="00BA0DC4">
              <w:rPr>
                <w:rFonts w:ascii="Corbel" w:hAnsi="Corbel"/>
                <w:b/>
                <w:u w:val="single"/>
              </w:rPr>
              <w:t>RE (Come and See)</w:t>
            </w:r>
          </w:p>
        </w:tc>
        <w:tc>
          <w:tcPr>
            <w:tcW w:w="3828" w:type="dxa"/>
            <w:shd w:val="clear" w:color="auto" w:fill="CCC0D9" w:themeFill="accent4" w:themeFillTint="66"/>
            <w:vAlign w:val="center"/>
          </w:tcPr>
          <w:p w:rsidR="00B444AA" w:rsidRDefault="00B444AA" w:rsidP="006B6979">
            <w:pPr>
              <w:rPr>
                <w:rFonts w:ascii="Corbel" w:hAnsi="Corbel"/>
              </w:rPr>
            </w:pPr>
            <w:r w:rsidRPr="00B444AA">
              <w:rPr>
                <w:rFonts w:ascii="Corbel" w:hAnsi="Corbel"/>
                <w:u w:val="single"/>
              </w:rPr>
              <w:t>Homes</w:t>
            </w:r>
            <w:r w:rsidRPr="00B444AA">
              <w:rPr>
                <w:rFonts w:ascii="Corbel" w:hAnsi="Corbel"/>
              </w:rPr>
              <w:t xml:space="preserve">:  The children will be exploring the topic of the Domestic Church through Homes, focusing on how God is present in every home.  </w:t>
            </w:r>
          </w:p>
        </w:tc>
        <w:tc>
          <w:tcPr>
            <w:tcW w:w="4110" w:type="dxa"/>
            <w:gridSpan w:val="2"/>
            <w:shd w:val="clear" w:color="auto" w:fill="CCC0D9" w:themeFill="accent4" w:themeFillTint="66"/>
            <w:vAlign w:val="center"/>
          </w:tcPr>
          <w:p w:rsidR="00B444AA" w:rsidRDefault="00B444AA" w:rsidP="006B6979">
            <w:pPr>
              <w:rPr>
                <w:rFonts w:ascii="Corbel" w:hAnsi="Corbel"/>
              </w:rPr>
            </w:pPr>
            <w:r w:rsidRPr="00B444AA">
              <w:rPr>
                <w:rFonts w:ascii="Corbel" w:hAnsi="Corbel"/>
                <w:u w:val="single"/>
              </w:rPr>
              <w:t>Promises</w:t>
            </w:r>
            <w:r w:rsidRPr="00B444AA">
              <w:rPr>
                <w:rFonts w:ascii="Corbel" w:hAnsi="Corbel"/>
              </w:rPr>
              <w:t>:  Children will learn about the meaning of the promises made at Baptism.</w:t>
            </w:r>
          </w:p>
          <w:p w:rsidR="00B444AA" w:rsidRPr="00BA0DC4" w:rsidRDefault="00B444AA" w:rsidP="006B6979">
            <w:pPr>
              <w:rPr>
                <w:rFonts w:ascii="Corbel" w:hAnsi="Corbel"/>
              </w:rPr>
            </w:pPr>
          </w:p>
        </w:tc>
        <w:tc>
          <w:tcPr>
            <w:tcW w:w="3860" w:type="dxa"/>
            <w:shd w:val="clear" w:color="auto" w:fill="CCC0D9" w:themeFill="accent4" w:themeFillTint="66"/>
            <w:vAlign w:val="center"/>
          </w:tcPr>
          <w:p w:rsidR="00B444AA" w:rsidRPr="00BA0DC4" w:rsidRDefault="00B444AA" w:rsidP="006B6979">
            <w:pPr>
              <w:rPr>
                <w:rFonts w:ascii="Corbel" w:hAnsi="Corbel"/>
              </w:rPr>
            </w:pPr>
            <w:r w:rsidRPr="00B444AA">
              <w:rPr>
                <w:rFonts w:ascii="Corbel" w:hAnsi="Corbel"/>
                <w:u w:val="single"/>
              </w:rPr>
              <w:t>Visitors</w:t>
            </w:r>
            <w:r w:rsidRPr="00B444AA">
              <w:rPr>
                <w:rFonts w:ascii="Corbel" w:hAnsi="Corbel"/>
              </w:rPr>
              <w:t>:  Thinking about their own experiences of having visitors, children will consider the importance of Advent in helping us to prepare for the coming of Jesus.</w:t>
            </w:r>
          </w:p>
        </w:tc>
      </w:tr>
      <w:tr w:rsidR="00D60C3B" w:rsidTr="00D060E5">
        <w:tc>
          <w:tcPr>
            <w:tcW w:w="2376" w:type="dxa"/>
            <w:shd w:val="clear" w:color="auto" w:fill="B8CCE4" w:themeFill="accent1" w:themeFillTint="66"/>
            <w:vAlign w:val="center"/>
          </w:tcPr>
          <w:p w:rsidR="00D60C3B" w:rsidRPr="00BA0DC4" w:rsidRDefault="00D60C3B" w:rsidP="006B6979">
            <w:pPr>
              <w:rPr>
                <w:rFonts w:ascii="Corbel" w:hAnsi="Corbel"/>
                <w:b/>
                <w:u w:val="single"/>
              </w:rPr>
            </w:pPr>
            <w:r w:rsidRPr="00BA0DC4">
              <w:rPr>
                <w:rFonts w:ascii="Corbel" w:hAnsi="Corbel"/>
                <w:b/>
                <w:u w:val="single"/>
              </w:rPr>
              <w:t>English</w:t>
            </w:r>
          </w:p>
        </w:tc>
        <w:tc>
          <w:tcPr>
            <w:tcW w:w="5670" w:type="dxa"/>
            <w:gridSpan w:val="2"/>
            <w:shd w:val="clear" w:color="auto" w:fill="B8CCE4" w:themeFill="accent1" w:themeFillTint="66"/>
          </w:tcPr>
          <w:p w:rsidR="00D60C3B" w:rsidRPr="00D060E5" w:rsidRDefault="00D060E5" w:rsidP="006B6979">
            <w:pPr>
              <w:rPr>
                <w:rFonts w:ascii="Corbel" w:hAnsi="Corbel"/>
                <w:b/>
                <w:u w:val="single"/>
              </w:rPr>
            </w:pPr>
            <w:r w:rsidRPr="00D060E5">
              <w:rPr>
                <w:rFonts w:ascii="Corbel" w:hAnsi="Corbel"/>
                <w:b/>
                <w:u w:val="single"/>
              </w:rPr>
              <w:t>Fiction Unit 1:</w:t>
            </w:r>
          </w:p>
          <w:p w:rsidR="00D060E5" w:rsidRDefault="00D060E5" w:rsidP="006B6979">
            <w:pPr>
              <w:rPr>
                <w:rFonts w:ascii="Corbel" w:hAnsi="Corbel"/>
              </w:rPr>
            </w:pPr>
            <w:r>
              <w:rPr>
                <w:rFonts w:ascii="Corbel" w:hAnsi="Corbel"/>
              </w:rPr>
              <w:t xml:space="preserve">In this unit of the work, the children </w:t>
            </w:r>
            <w:r w:rsidR="00681AC9">
              <w:rPr>
                <w:rFonts w:ascii="Corbel" w:hAnsi="Corbel"/>
              </w:rPr>
              <w:t xml:space="preserve">will be reading and analysing the text ‘Elf Road’. Children will plan and create a piece of writing which </w:t>
            </w:r>
            <w:r w:rsidR="001B0D36">
              <w:rPr>
                <w:rFonts w:ascii="Corbel" w:hAnsi="Corbel"/>
              </w:rPr>
              <w:t xml:space="preserve">uses a range of prepositions and expanded nouns phrases. </w:t>
            </w:r>
          </w:p>
          <w:p w:rsidR="00D060E5" w:rsidRDefault="001B0D36" w:rsidP="006B6979">
            <w:pPr>
              <w:rPr>
                <w:rFonts w:ascii="Corbel" w:hAnsi="Corbel"/>
              </w:rPr>
            </w:pPr>
            <w:r>
              <w:rPr>
                <w:rFonts w:ascii="Corbel" w:hAnsi="Corbel"/>
              </w:rPr>
              <w:t xml:space="preserve">The children will also be </w:t>
            </w:r>
            <w:r w:rsidR="00D060E5">
              <w:rPr>
                <w:rFonts w:ascii="Corbel" w:hAnsi="Corbel"/>
              </w:rPr>
              <w:t>focussing on developing their sentence structures and will begin to learn how to write using complex sentences. They will also revise their learning from Year 2 and think about how to choose words for effect.</w:t>
            </w:r>
          </w:p>
          <w:p w:rsidR="00D060E5" w:rsidRDefault="00D060E5" w:rsidP="006B6979">
            <w:pPr>
              <w:rPr>
                <w:rFonts w:ascii="Corbel" w:hAnsi="Corbel"/>
              </w:rPr>
            </w:pPr>
          </w:p>
          <w:p w:rsidR="00D060E5" w:rsidRPr="00D060E5" w:rsidRDefault="00D060E5" w:rsidP="006B6979">
            <w:pPr>
              <w:rPr>
                <w:rFonts w:ascii="Corbel" w:hAnsi="Corbel"/>
                <w:b/>
                <w:u w:val="single"/>
              </w:rPr>
            </w:pPr>
            <w:r w:rsidRPr="00D060E5">
              <w:rPr>
                <w:rFonts w:ascii="Corbel" w:hAnsi="Corbel"/>
                <w:b/>
                <w:u w:val="single"/>
              </w:rPr>
              <w:t>Fiction Unit 2:</w:t>
            </w:r>
          </w:p>
          <w:p w:rsidR="00681AC9" w:rsidRDefault="00681AC9" w:rsidP="006B6979">
            <w:pPr>
              <w:rPr>
                <w:rFonts w:ascii="Corbel" w:hAnsi="Corbel"/>
              </w:rPr>
            </w:pPr>
            <w:r>
              <w:rPr>
                <w:rFonts w:ascii="Corbel" w:hAnsi="Corbel"/>
              </w:rPr>
              <w:t xml:space="preserve">This half term the children will be reading the story ‘Oliver and the </w:t>
            </w:r>
            <w:proofErr w:type="spellStart"/>
            <w:r>
              <w:rPr>
                <w:rFonts w:ascii="Corbel" w:hAnsi="Corbel"/>
              </w:rPr>
              <w:t>Seawigs</w:t>
            </w:r>
            <w:proofErr w:type="spellEnd"/>
            <w:r>
              <w:rPr>
                <w:rFonts w:ascii="Corbel" w:hAnsi="Corbel"/>
              </w:rPr>
              <w:t>’ by Philip Reeve and Sarah McIntyre.</w:t>
            </w:r>
          </w:p>
          <w:p w:rsidR="00681AC9" w:rsidRDefault="00681AC9" w:rsidP="006B6979">
            <w:pPr>
              <w:rPr>
                <w:rFonts w:ascii="Corbel" w:hAnsi="Corbel"/>
              </w:rPr>
            </w:pPr>
            <w:r>
              <w:rPr>
                <w:rFonts w:ascii="Corbel" w:hAnsi="Corbel"/>
              </w:rPr>
              <w:t>The children will be exploring how the author’s structures their adventure stories and creates characters and settings using engaging and adventurous words and phrases.</w:t>
            </w:r>
          </w:p>
          <w:p w:rsidR="00D60C3B" w:rsidRPr="00BA0DC4" w:rsidRDefault="00681AC9" w:rsidP="006B6979">
            <w:pPr>
              <w:rPr>
                <w:rFonts w:ascii="Corbel" w:hAnsi="Corbel"/>
              </w:rPr>
            </w:pPr>
            <w:r>
              <w:rPr>
                <w:rFonts w:ascii="Corbel" w:hAnsi="Corbel"/>
              </w:rPr>
              <w:t>The children will also continue to develop their understanding of direct speech and how to punctuate this correctly. The children will also develop their sentence structures, learning about subordinate clauses.</w:t>
            </w:r>
          </w:p>
        </w:tc>
        <w:tc>
          <w:tcPr>
            <w:tcW w:w="6128" w:type="dxa"/>
            <w:gridSpan w:val="2"/>
            <w:shd w:val="clear" w:color="auto" w:fill="B8CCE4" w:themeFill="accent1" w:themeFillTint="66"/>
          </w:tcPr>
          <w:p w:rsidR="00D060E5" w:rsidRPr="00D060E5" w:rsidRDefault="00D060E5" w:rsidP="006B6979">
            <w:pPr>
              <w:rPr>
                <w:rFonts w:ascii="Corbel" w:hAnsi="Corbel"/>
                <w:b/>
                <w:u w:val="single"/>
              </w:rPr>
            </w:pPr>
            <w:r w:rsidRPr="00D060E5">
              <w:rPr>
                <w:rFonts w:ascii="Corbel" w:hAnsi="Corbel"/>
                <w:b/>
                <w:u w:val="single"/>
              </w:rPr>
              <w:t>Non-fiction Unit</w:t>
            </w:r>
            <w:r w:rsidR="006B6979">
              <w:rPr>
                <w:rFonts w:ascii="Corbel" w:hAnsi="Corbel"/>
                <w:b/>
                <w:u w:val="single"/>
              </w:rPr>
              <w:t>1</w:t>
            </w:r>
            <w:r w:rsidRPr="00D060E5">
              <w:rPr>
                <w:rFonts w:ascii="Corbel" w:hAnsi="Corbel"/>
                <w:b/>
                <w:u w:val="single"/>
              </w:rPr>
              <w:t>:</w:t>
            </w:r>
          </w:p>
          <w:p w:rsidR="00D060E5" w:rsidRDefault="00681AC9" w:rsidP="006B6979">
            <w:pPr>
              <w:rPr>
                <w:rFonts w:ascii="Corbel" w:hAnsi="Corbel"/>
              </w:rPr>
            </w:pPr>
            <w:r>
              <w:rPr>
                <w:rFonts w:ascii="Corbel" w:hAnsi="Corbel"/>
              </w:rPr>
              <w:t>In this unit of work,</w:t>
            </w:r>
            <w:r w:rsidR="00D060E5">
              <w:rPr>
                <w:rFonts w:ascii="Corbel" w:hAnsi="Corbel"/>
              </w:rPr>
              <w:t xml:space="preserve"> children will be learning</w:t>
            </w:r>
            <w:r w:rsidR="00511E25">
              <w:rPr>
                <w:rFonts w:ascii="Corbel" w:hAnsi="Corbel"/>
              </w:rPr>
              <w:t xml:space="preserve"> about the features of a non-ch</w:t>
            </w:r>
            <w:r w:rsidR="00D060E5">
              <w:rPr>
                <w:rFonts w:ascii="Corbel" w:hAnsi="Corbel"/>
              </w:rPr>
              <w:t>r</w:t>
            </w:r>
            <w:r w:rsidR="00511E25">
              <w:rPr>
                <w:rFonts w:ascii="Corbel" w:hAnsi="Corbel"/>
              </w:rPr>
              <w:t>o</w:t>
            </w:r>
            <w:r w:rsidR="00D060E5">
              <w:rPr>
                <w:rFonts w:ascii="Corbel" w:hAnsi="Corbel"/>
              </w:rPr>
              <w:t xml:space="preserve">nological report. </w:t>
            </w:r>
            <w:r>
              <w:rPr>
                <w:rFonts w:ascii="Corbel" w:hAnsi="Corbel"/>
              </w:rPr>
              <w:t xml:space="preserve">They will be able to explore a range of non-chronological reports and analyse them in detail. Having been exposed to a wide range of non-chronological reports, the children </w:t>
            </w:r>
            <w:r w:rsidR="00D060E5">
              <w:rPr>
                <w:rFonts w:ascii="Corbel" w:hAnsi="Corbel"/>
              </w:rPr>
              <w:t>w</w:t>
            </w:r>
            <w:r>
              <w:rPr>
                <w:rFonts w:ascii="Corbel" w:hAnsi="Corbel"/>
              </w:rPr>
              <w:t>ill then carry out their own independent research on an animal of their choice. The research carried out will inform their very own reports. Whilst writing the report, children</w:t>
            </w:r>
            <w:r w:rsidR="00D060E5">
              <w:rPr>
                <w:rFonts w:ascii="Corbel" w:hAnsi="Corbel"/>
              </w:rPr>
              <w:t xml:space="preserve"> will learn about making effective word choices and will continue to develop their understanding of complex sentence structures.</w:t>
            </w:r>
          </w:p>
          <w:p w:rsidR="00D060E5" w:rsidRPr="00D060E5" w:rsidRDefault="00D060E5" w:rsidP="006B6979">
            <w:pPr>
              <w:rPr>
                <w:rFonts w:ascii="Corbel" w:hAnsi="Corbel"/>
              </w:rPr>
            </w:pPr>
          </w:p>
          <w:p w:rsidR="00D060E5" w:rsidRDefault="00681AC9" w:rsidP="006B6979">
            <w:pPr>
              <w:rPr>
                <w:rFonts w:ascii="Corbel" w:hAnsi="Corbel"/>
              </w:rPr>
            </w:pPr>
            <w:r>
              <w:rPr>
                <w:rFonts w:ascii="Corbel" w:hAnsi="Corbel"/>
                <w:b/>
                <w:u w:val="single"/>
              </w:rPr>
              <w:t xml:space="preserve">Non Fiction </w:t>
            </w:r>
            <w:r w:rsidR="00D060E5" w:rsidRPr="00D060E5">
              <w:rPr>
                <w:rFonts w:ascii="Corbel" w:hAnsi="Corbel"/>
                <w:b/>
                <w:u w:val="single"/>
              </w:rPr>
              <w:t>Unit</w:t>
            </w:r>
            <w:r w:rsidR="006B6979">
              <w:rPr>
                <w:rFonts w:ascii="Corbel" w:hAnsi="Corbel"/>
                <w:b/>
                <w:u w:val="single"/>
              </w:rPr>
              <w:t>2</w:t>
            </w:r>
            <w:r w:rsidR="00D060E5">
              <w:rPr>
                <w:rFonts w:ascii="Corbel" w:hAnsi="Corbel"/>
              </w:rPr>
              <w:t>:</w:t>
            </w:r>
          </w:p>
          <w:p w:rsidR="001B0D36" w:rsidRPr="00BA0DC4" w:rsidRDefault="001B0D36" w:rsidP="006B6979">
            <w:pPr>
              <w:rPr>
                <w:rFonts w:ascii="Corbel" w:hAnsi="Corbel"/>
              </w:rPr>
            </w:pPr>
            <w:r>
              <w:rPr>
                <w:rFonts w:ascii="Corbel" w:hAnsi="Corbel"/>
              </w:rPr>
              <w:t xml:space="preserve">This half term, children will be looking </w:t>
            </w:r>
            <w:r w:rsidR="00EA1E84">
              <w:rPr>
                <w:rFonts w:ascii="Corbel" w:hAnsi="Corbel"/>
              </w:rPr>
              <w:t xml:space="preserve">at a familiar text, ‘The Three Little Pigs’. The students </w:t>
            </w:r>
            <w:r>
              <w:rPr>
                <w:rFonts w:ascii="Corbel" w:hAnsi="Corbel"/>
              </w:rPr>
              <w:t xml:space="preserve">will be tasked with transforming the story into a formal newspaper report. Children will analyse newspaper reports and discuss the features of a typical newspaper report. </w:t>
            </w:r>
            <w:r w:rsidR="00EA1E84">
              <w:rPr>
                <w:rFonts w:ascii="Corbel" w:hAnsi="Corbel"/>
              </w:rPr>
              <w:t xml:space="preserve">Children will be encouraged to use </w:t>
            </w:r>
            <w:r>
              <w:rPr>
                <w:rFonts w:ascii="Corbel" w:hAnsi="Corbel"/>
              </w:rPr>
              <w:t xml:space="preserve">a range of fronted </w:t>
            </w:r>
            <w:r w:rsidR="00EA1E84">
              <w:rPr>
                <w:rFonts w:ascii="Corbel" w:hAnsi="Corbel"/>
              </w:rPr>
              <w:t>adverbials in their writing. The children will also look to include direct and indirect speech from eyewitnesses.</w:t>
            </w:r>
          </w:p>
        </w:tc>
      </w:tr>
      <w:tr w:rsidR="00245E8A" w:rsidTr="0081112E">
        <w:tc>
          <w:tcPr>
            <w:tcW w:w="2376" w:type="dxa"/>
            <w:shd w:val="clear" w:color="auto" w:fill="E5B8B7" w:themeFill="accent2" w:themeFillTint="66"/>
            <w:vAlign w:val="center"/>
          </w:tcPr>
          <w:p w:rsidR="00245E8A" w:rsidRPr="00BA0DC4" w:rsidRDefault="00245E8A" w:rsidP="006B6979">
            <w:pPr>
              <w:rPr>
                <w:rFonts w:ascii="Corbel" w:hAnsi="Corbel"/>
                <w:b/>
                <w:u w:val="single"/>
              </w:rPr>
            </w:pPr>
            <w:r w:rsidRPr="00BA0DC4">
              <w:rPr>
                <w:rFonts w:ascii="Corbel" w:hAnsi="Corbel"/>
                <w:b/>
                <w:u w:val="single"/>
              </w:rPr>
              <w:t>Maths</w:t>
            </w:r>
          </w:p>
        </w:tc>
        <w:tc>
          <w:tcPr>
            <w:tcW w:w="5670" w:type="dxa"/>
            <w:gridSpan w:val="2"/>
            <w:shd w:val="clear" w:color="auto" w:fill="E5B8B7" w:themeFill="accent2" w:themeFillTint="66"/>
            <w:vAlign w:val="center"/>
          </w:tcPr>
          <w:p w:rsidR="00F54316" w:rsidRPr="00F54316" w:rsidRDefault="00F54316" w:rsidP="006B6979">
            <w:pPr>
              <w:rPr>
                <w:rFonts w:ascii="Corbel" w:hAnsi="Corbel"/>
                <w:b/>
                <w:u w:val="single"/>
              </w:rPr>
            </w:pPr>
            <w:r w:rsidRPr="00F54316">
              <w:rPr>
                <w:rFonts w:ascii="Corbel" w:hAnsi="Corbel"/>
                <w:b/>
                <w:u w:val="single"/>
              </w:rPr>
              <w:t xml:space="preserve">Number – place value </w:t>
            </w:r>
          </w:p>
          <w:p w:rsidR="00F54316" w:rsidRDefault="00F54316" w:rsidP="006B6979">
            <w:pPr>
              <w:pStyle w:val="ListParagraph"/>
              <w:numPr>
                <w:ilvl w:val="0"/>
                <w:numId w:val="2"/>
              </w:numPr>
              <w:rPr>
                <w:rFonts w:ascii="Corbel" w:hAnsi="Corbel"/>
              </w:rPr>
            </w:pPr>
            <w:r w:rsidRPr="00F54316">
              <w:rPr>
                <w:rFonts w:ascii="Corbel" w:hAnsi="Corbel"/>
              </w:rPr>
              <w:t xml:space="preserve">Identify, represent and estimate numbers using different representations. </w:t>
            </w:r>
          </w:p>
          <w:p w:rsidR="00F54316" w:rsidRDefault="00F54316" w:rsidP="006B6979">
            <w:pPr>
              <w:pStyle w:val="ListParagraph"/>
              <w:numPr>
                <w:ilvl w:val="0"/>
                <w:numId w:val="2"/>
              </w:numPr>
              <w:rPr>
                <w:rFonts w:ascii="Corbel" w:hAnsi="Corbel"/>
              </w:rPr>
            </w:pPr>
            <w:r w:rsidRPr="00F54316">
              <w:rPr>
                <w:rFonts w:ascii="Corbel" w:hAnsi="Corbel"/>
              </w:rPr>
              <w:t xml:space="preserve">Find 10 or 100 more or less than a given number; recognise the place value of each digit in a three digit number (hundreds, tens, </w:t>
            </w:r>
            <w:proofErr w:type="gramStart"/>
            <w:r w:rsidRPr="00F54316">
              <w:rPr>
                <w:rFonts w:ascii="Corbel" w:hAnsi="Corbel"/>
              </w:rPr>
              <w:t>ones</w:t>
            </w:r>
            <w:proofErr w:type="gramEnd"/>
            <w:r w:rsidRPr="00F54316">
              <w:rPr>
                <w:rFonts w:ascii="Corbel" w:hAnsi="Corbel"/>
              </w:rPr>
              <w:t xml:space="preserve">). </w:t>
            </w:r>
          </w:p>
          <w:p w:rsidR="00F54316" w:rsidRDefault="00F54316" w:rsidP="006B6979">
            <w:pPr>
              <w:pStyle w:val="ListParagraph"/>
              <w:numPr>
                <w:ilvl w:val="0"/>
                <w:numId w:val="2"/>
              </w:numPr>
              <w:rPr>
                <w:rFonts w:ascii="Corbel" w:hAnsi="Corbel"/>
              </w:rPr>
            </w:pPr>
            <w:r w:rsidRPr="00F54316">
              <w:rPr>
                <w:rFonts w:ascii="Corbel" w:hAnsi="Corbel"/>
              </w:rPr>
              <w:t xml:space="preserve">Compare and order numbers up to 1000 </w:t>
            </w:r>
          </w:p>
          <w:p w:rsidR="00F54316" w:rsidRDefault="00F54316" w:rsidP="006B6979">
            <w:pPr>
              <w:pStyle w:val="ListParagraph"/>
              <w:numPr>
                <w:ilvl w:val="0"/>
                <w:numId w:val="2"/>
              </w:numPr>
              <w:rPr>
                <w:rFonts w:ascii="Corbel" w:hAnsi="Corbel"/>
              </w:rPr>
            </w:pPr>
            <w:r w:rsidRPr="00F54316">
              <w:rPr>
                <w:rFonts w:ascii="Corbel" w:hAnsi="Corbel"/>
              </w:rPr>
              <w:t xml:space="preserve">Read and write numbers up to 1000 in numerals and in words. </w:t>
            </w:r>
          </w:p>
          <w:p w:rsidR="00F54316" w:rsidRDefault="00F54316" w:rsidP="006B6979">
            <w:pPr>
              <w:pStyle w:val="ListParagraph"/>
              <w:numPr>
                <w:ilvl w:val="0"/>
                <w:numId w:val="2"/>
              </w:numPr>
              <w:rPr>
                <w:rFonts w:ascii="Corbel" w:hAnsi="Corbel"/>
              </w:rPr>
            </w:pPr>
            <w:r w:rsidRPr="00F54316">
              <w:rPr>
                <w:rFonts w:ascii="Corbel" w:hAnsi="Corbel"/>
              </w:rPr>
              <w:t xml:space="preserve">Solve number problems and practical problems involving these ideas. </w:t>
            </w:r>
          </w:p>
          <w:p w:rsidR="00245E8A" w:rsidRDefault="00F54316" w:rsidP="006B6979">
            <w:pPr>
              <w:pStyle w:val="ListParagraph"/>
              <w:numPr>
                <w:ilvl w:val="0"/>
                <w:numId w:val="2"/>
              </w:numPr>
              <w:rPr>
                <w:rFonts w:ascii="Corbel" w:hAnsi="Corbel"/>
              </w:rPr>
            </w:pPr>
            <w:r w:rsidRPr="00F54316">
              <w:rPr>
                <w:rFonts w:ascii="Corbel" w:hAnsi="Corbel"/>
              </w:rPr>
              <w:t>Count from 0 in multiples of 50 and 100</w:t>
            </w:r>
          </w:p>
          <w:p w:rsidR="0081112E" w:rsidRDefault="0081112E" w:rsidP="006B6979">
            <w:pPr>
              <w:rPr>
                <w:rFonts w:ascii="Corbel" w:hAnsi="Corbel"/>
                <w:b/>
                <w:u w:val="single"/>
              </w:rPr>
            </w:pPr>
          </w:p>
          <w:p w:rsidR="00F54316" w:rsidRPr="00F54316" w:rsidRDefault="00F54316" w:rsidP="006B6979">
            <w:pPr>
              <w:rPr>
                <w:rFonts w:ascii="Corbel" w:hAnsi="Corbel"/>
                <w:b/>
                <w:u w:val="single"/>
              </w:rPr>
            </w:pPr>
            <w:r w:rsidRPr="00F54316">
              <w:rPr>
                <w:rFonts w:ascii="Corbel" w:hAnsi="Corbel"/>
                <w:b/>
                <w:u w:val="single"/>
              </w:rPr>
              <w:t>Number – addition and subtraction</w:t>
            </w:r>
          </w:p>
          <w:p w:rsidR="0081112E" w:rsidRDefault="00F54316" w:rsidP="006B6979">
            <w:pPr>
              <w:pStyle w:val="ListParagraph"/>
              <w:numPr>
                <w:ilvl w:val="0"/>
                <w:numId w:val="2"/>
              </w:numPr>
              <w:rPr>
                <w:rFonts w:ascii="Corbel" w:hAnsi="Corbel"/>
              </w:rPr>
            </w:pPr>
            <w:r w:rsidRPr="00F54316">
              <w:rPr>
                <w:rFonts w:ascii="Corbel" w:hAnsi="Corbel"/>
              </w:rPr>
              <w:t xml:space="preserve"> Add and subtract numbers mentally, including: </w:t>
            </w:r>
          </w:p>
          <w:p w:rsidR="0081112E" w:rsidRDefault="00F54316" w:rsidP="006B6979">
            <w:pPr>
              <w:pStyle w:val="ListParagraph"/>
              <w:numPr>
                <w:ilvl w:val="1"/>
                <w:numId w:val="2"/>
              </w:numPr>
              <w:rPr>
                <w:rFonts w:ascii="Corbel" w:hAnsi="Corbel"/>
              </w:rPr>
            </w:pPr>
            <w:r w:rsidRPr="00F54316">
              <w:rPr>
                <w:rFonts w:ascii="Corbel" w:hAnsi="Corbel"/>
              </w:rPr>
              <w:t>a three-digit number and ones;</w:t>
            </w:r>
          </w:p>
          <w:p w:rsidR="0081112E" w:rsidRDefault="00F54316" w:rsidP="006B6979">
            <w:pPr>
              <w:pStyle w:val="ListParagraph"/>
              <w:numPr>
                <w:ilvl w:val="1"/>
                <w:numId w:val="2"/>
              </w:numPr>
              <w:rPr>
                <w:rFonts w:ascii="Corbel" w:hAnsi="Corbel"/>
              </w:rPr>
            </w:pPr>
            <w:r w:rsidRPr="00F54316">
              <w:rPr>
                <w:rFonts w:ascii="Corbel" w:hAnsi="Corbel"/>
              </w:rPr>
              <w:t xml:space="preserve"> a three-digit number and tens; </w:t>
            </w:r>
          </w:p>
          <w:p w:rsidR="0081112E" w:rsidRDefault="00F54316" w:rsidP="006B6979">
            <w:pPr>
              <w:pStyle w:val="ListParagraph"/>
              <w:numPr>
                <w:ilvl w:val="1"/>
                <w:numId w:val="2"/>
              </w:numPr>
              <w:rPr>
                <w:rFonts w:ascii="Corbel" w:hAnsi="Corbel"/>
              </w:rPr>
            </w:pPr>
            <w:proofErr w:type="gramStart"/>
            <w:r w:rsidRPr="00F54316">
              <w:rPr>
                <w:rFonts w:ascii="Corbel" w:hAnsi="Corbel"/>
              </w:rPr>
              <w:t>a</w:t>
            </w:r>
            <w:proofErr w:type="gramEnd"/>
            <w:r w:rsidRPr="00F54316">
              <w:rPr>
                <w:rFonts w:ascii="Corbel" w:hAnsi="Corbel"/>
              </w:rPr>
              <w:t xml:space="preserve"> three digit number and hundreds. </w:t>
            </w:r>
          </w:p>
          <w:p w:rsidR="0081112E" w:rsidRDefault="00F54316" w:rsidP="006B6979">
            <w:pPr>
              <w:pStyle w:val="ListParagraph"/>
              <w:numPr>
                <w:ilvl w:val="0"/>
                <w:numId w:val="2"/>
              </w:numPr>
              <w:rPr>
                <w:rFonts w:ascii="Corbel" w:hAnsi="Corbel"/>
              </w:rPr>
            </w:pPr>
            <w:r w:rsidRPr="0081112E">
              <w:rPr>
                <w:rFonts w:ascii="Corbel" w:hAnsi="Corbel"/>
              </w:rPr>
              <w:t xml:space="preserve">Add and subtract numbers with up to three digits, using formal written methods of columnar addition and subtraction. </w:t>
            </w:r>
          </w:p>
          <w:p w:rsidR="0081112E" w:rsidRDefault="00F54316" w:rsidP="006B6979">
            <w:pPr>
              <w:pStyle w:val="ListParagraph"/>
              <w:numPr>
                <w:ilvl w:val="0"/>
                <w:numId w:val="2"/>
              </w:numPr>
              <w:rPr>
                <w:rFonts w:ascii="Corbel" w:hAnsi="Corbel"/>
              </w:rPr>
            </w:pPr>
            <w:r w:rsidRPr="0081112E">
              <w:rPr>
                <w:rFonts w:ascii="Corbel" w:hAnsi="Corbel"/>
              </w:rPr>
              <w:t xml:space="preserve">Estimate the answer to a calculation and use inverse operations to check answers. </w:t>
            </w:r>
          </w:p>
          <w:p w:rsidR="0081112E" w:rsidRDefault="00F54316" w:rsidP="006B6979">
            <w:pPr>
              <w:pStyle w:val="ListParagraph"/>
              <w:numPr>
                <w:ilvl w:val="0"/>
                <w:numId w:val="2"/>
              </w:numPr>
              <w:rPr>
                <w:rFonts w:ascii="Corbel" w:hAnsi="Corbel"/>
              </w:rPr>
            </w:pPr>
            <w:r w:rsidRPr="0081112E">
              <w:rPr>
                <w:rFonts w:ascii="Corbel" w:hAnsi="Corbel"/>
              </w:rPr>
              <w:t xml:space="preserve">Solve problems, including missing number problems, using number facts, place value, and more complex addition and subtraction. </w:t>
            </w:r>
          </w:p>
          <w:p w:rsidR="00D60C3B" w:rsidRPr="00245E8A" w:rsidRDefault="00F54316" w:rsidP="006B6979">
            <w:pPr>
              <w:pStyle w:val="ListParagraph"/>
              <w:numPr>
                <w:ilvl w:val="0"/>
                <w:numId w:val="2"/>
              </w:numPr>
              <w:rPr>
                <w:rFonts w:ascii="Corbel" w:hAnsi="Corbel"/>
              </w:rPr>
            </w:pPr>
            <w:r w:rsidRPr="0081112E">
              <w:rPr>
                <w:rFonts w:ascii="Corbel" w:hAnsi="Corbel"/>
              </w:rPr>
              <w:t>Add and subtract amounts of money to give change, using both £ and p in practical contexts.</w:t>
            </w:r>
          </w:p>
        </w:tc>
        <w:tc>
          <w:tcPr>
            <w:tcW w:w="6128" w:type="dxa"/>
            <w:gridSpan w:val="2"/>
            <w:shd w:val="clear" w:color="auto" w:fill="E5B8B7" w:themeFill="accent2" w:themeFillTint="66"/>
          </w:tcPr>
          <w:p w:rsidR="0081112E" w:rsidRPr="0081112E" w:rsidRDefault="0081112E" w:rsidP="006B6979">
            <w:pPr>
              <w:rPr>
                <w:rStyle w:val="BodytextcellCharacter"/>
                <w:rFonts w:ascii="Corbel" w:hAnsi="Corbel" w:cs="Arial"/>
                <w:b/>
                <w:szCs w:val="20"/>
                <w:u w:val="single"/>
              </w:rPr>
            </w:pPr>
            <w:r w:rsidRPr="0081112E">
              <w:rPr>
                <w:rStyle w:val="BodytextcellCharacter"/>
                <w:rFonts w:ascii="Corbel" w:hAnsi="Corbel" w:cs="Arial"/>
                <w:b/>
                <w:szCs w:val="20"/>
                <w:u w:val="single"/>
              </w:rPr>
              <w:t>Number – multiplication and division</w:t>
            </w:r>
          </w:p>
          <w:p w:rsidR="0081112E" w:rsidRPr="0081112E" w:rsidRDefault="0081112E" w:rsidP="006B6979">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Recall and use multiplication and division facts for the 3, 4 and 8 multiplication tables. </w:t>
            </w:r>
          </w:p>
          <w:p w:rsidR="0081112E" w:rsidRPr="0081112E" w:rsidRDefault="0081112E" w:rsidP="006B6979">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Calculate mathematical statements for multiplication and division within the multiplication tables and write them using the multiplication (x), division (÷) and equals (=) signs. </w:t>
            </w:r>
          </w:p>
          <w:p w:rsidR="0081112E" w:rsidRPr="0081112E" w:rsidRDefault="0081112E" w:rsidP="006B6979">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 xml:space="preserve">Solve problems involving multiplication and division, using materials, arrays, repeated addition, mental methods, and multiplication and division facts, including problems in context. </w:t>
            </w:r>
          </w:p>
          <w:p w:rsidR="00245E8A" w:rsidRPr="0081112E" w:rsidRDefault="0081112E" w:rsidP="006B6979">
            <w:pPr>
              <w:pStyle w:val="ListParagraph"/>
              <w:numPr>
                <w:ilvl w:val="0"/>
                <w:numId w:val="2"/>
              </w:numPr>
              <w:rPr>
                <w:rStyle w:val="BodytextcellCharacter"/>
                <w:rFonts w:ascii="Corbel" w:hAnsi="Corbel" w:cs="Arial"/>
                <w:szCs w:val="20"/>
              </w:rPr>
            </w:pPr>
            <w:r w:rsidRPr="0081112E">
              <w:rPr>
                <w:rStyle w:val="BodytextcellCharacter"/>
                <w:rFonts w:ascii="Corbel" w:hAnsi="Corbel" w:cs="Arial"/>
                <w:szCs w:val="20"/>
              </w:rPr>
              <w:t>Show that multiplication of two numbers can be done in any order (commutative) and division of one number by another cannot.</w:t>
            </w:r>
          </w:p>
          <w:p w:rsidR="0081112E" w:rsidRPr="0081112E" w:rsidRDefault="0081112E" w:rsidP="006B6979">
            <w:pPr>
              <w:rPr>
                <w:rStyle w:val="BodytextcellCharacter"/>
                <w:rFonts w:ascii="Corbel" w:hAnsi="Corbel" w:cs="Arial"/>
                <w:b/>
                <w:szCs w:val="20"/>
                <w:u w:val="single"/>
              </w:rPr>
            </w:pPr>
          </w:p>
          <w:p w:rsidR="00D60C3B" w:rsidRPr="00681AC9" w:rsidRDefault="00D60C3B" w:rsidP="006B6979">
            <w:pPr>
              <w:rPr>
                <w:rFonts w:ascii="Corbel" w:hAnsi="Corbel"/>
              </w:rPr>
            </w:pPr>
          </w:p>
        </w:tc>
      </w:tr>
      <w:tr w:rsidR="00D60C3B" w:rsidTr="00B444AA">
        <w:tc>
          <w:tcPr>
            <w:tcW w:w="2376" w:type="dxa"/>
            <w:shd w:val="clear" w:color="auto" w:fill="C4BC96" w:themeFill="background2" w:themeFillShade="BF"/>
            <w:vAlign w:val="center"/>
          </w:tcPr>
          <w:p w:rsidR="00D60C3B" w:rsidRPr="00BA0DC4" w:rsidRDefault="00D60C3B" w:rsidP="006B6979">
            <w:pPr>
              <w:rPr>
                <w:rFonts w:ascii="Corbel" w:hAnsi="Corbel"/>
                <w:b/>
                <w:u w:val="single"/>
              </w:rPr>
            </w:pPr>
            <w:r w:rsidRPr="00BA0DC4">
              <w:rPr>
                <w:rFonts w:ascii="Corbel" w:hAnsi="Corbel"/>
                <w:b/>
                <w:u w:val="single"/>
              </w:rPr>
              <w:t>Science</w:t>
            </w:r>
          </w:p>
        </w:tc>
        <w:tc>
          <w:tcPr>
            <w:tcW w:w="5670" w:type="dxa"/>
            <w:gridSpan w:val="2"/>
            <w:shd w:val="clear" w:color="auto" w:fill="C4BC96" w:themeFill="background2" w:themeFillShade="BF"/>
          </w:tcPr>
          <w:p w:rsidR="00B444AA" w:rsidRPr="00B444AA" w:rsidRDefault="00B444AA" w:rsidP="006B6979">
            <w:pPr>
              <w:rPr>
                <w:rFonts w:ascii="Corbel" w:hAnsi="Corbel"/>
              </w:rPr>
            </w:pPr>
            <w:r w:rsidRPr="00B444AA">
              <w:rPr>
                <w:rFonts w:ascii="Corbel" w:hAnsi="Corbel"/>
              </w:rPr>
              <w:t xml:space="preserve">Children will learn the difference between a range of rocks by comparing and grouping them. They will learn how fossils are formed and recognise how soil is made. </w:t>
            </w:r>
          </w:p>
          <w:p w:rsidR="00D60C3B" w:rsidRPr="00BA0DC4" w:rsidRDefault="00B444AA" w:rsidP="006B6979">
            <w:pPr>
              <w:rPr>
                <w:rFonts w:ascii="Corbel" w:hAnsi="Corbel"/>
              </w:rPr>
            </w:pPr>
            <w:r w:rsidRPr="00B444AA">
              <w:rPr>
                <w:rFonts w:ascii="Corbel" w:hAnsi="Corbel"/>
              </w:rPr>
              <w:t>The children will be working on the scientific skills of questioning and testing.</w:t>
            </w:r>
          </w:p>
        </w:tc>
        <w:tc>
          <w:tcPr>
            <w:tcW w:w="6128" w:type="dxa"/>
            <w:gridSpan w:val="2"/>
            <w:shd w:val="clear" w:color="auto" w:fill="C4BC96" w:themeFill="background2" w:themeFillShade="BF"/>
            <w:vAlign w:val="center"/>
          </w:tcPr>
          <w:p w:rsidR="00D60C3B" w:rsidRPr="00B444AA" w:rsidRDefault="00EA1E84" w:rsidP="006B6979">
            <w:pPr>
              <w:rPr>
                <w:rFonts w:ascii="Corbel" w:hAnsi="Corbel"/>
              </w:rPr>
            </w:pPr>
            <w:r>
              <w:rPr>
                <w:rFonts w:ascii="Corbel" w:hAnsi="Corbel"/>
              </w:rPr>
              <w:t>Children will learn about the importance of a balanced diet, and how animals eat. They will study the four main food groups - carbohydrates, proteins, fruits and vegetables and fats and sugars. The children will study and human skeletons and that of animals.</w:t>
            </w:r>
          </w:p>
        </w:tc>
      </w:tr>
      <w:tr w:rsidR="005D46B9" w:rsidTr="00B444AA">
        <w:tc>
          <w:tcPr>
            <w:tcW w:w="2376" w:type="dxa"/>
            <w:shd w:val="clear" w:color="auto" w:fill="FBD4B4" w:themeFill="accent6" w:themeFillTint="66"/>
            <w:vAlign w:val="center"/>
          </w:tcPr>
          <w:p w:rsidR="005D46B9" w:rsidRPr="00BA0DC4" w:rsidRDefault="005D46B9" w:rsidP="006B6979">
            <w:pPr>
              <w:rPr>
                <w:rFonts w:ascii="Corbel" w:hAnsi="Corbel"/>
                <w:b/>
                <w:u w:val="single"/>
              </w:rPr>
            </w:pPr>
            <w:r w:rsidRPr="00BA0DC4">
              <w:rPr>
                <w:rFonts w:ascii="Corbel" w:hAnsi="Corbel"/>
                <w:b/>
                <w:u w:val="single"/>
              </w:rPr>
              <w:t>Computing</w:t>
            </w:r>
          </w:p>
        </w:tc>
        <w:tc>
          <w:tcPr>
            <w:tcW w:w="5670" w:type="dxa"/>
            <w:gridSpan w:val="2"/>
            <w:shd w:val="clear" w:color="auto" w:fill="FBD4B4" w:themeFill="accent6" w:themeFillTint="66"/>
            <w:vAlign w:val="center"/>
          </w:tcPr>
          <w:p w:rsidR="00FA1E3A" w:rsidRPr="00087D25" w:rsidRDefault="00087D25" w:rsidP="006B6979">
            <w:pPr>
              <w:rPr>
                <w:b/>
                <w:u w:val="single"/>
              </w:rPr>
            </w:pPr>
            <w:r w:rsidRPr="00087D25">
              <w:rPr>
                <w:b/>
                <w:u w:val="single"/>
              </w:rPr>
              <w:t>Coding</w:t>
            </w:r>
          </w:p>
          <w:p w:rsidR="006B6979" w:rsidRDefault="00087D25" w:rsidP="006B6979">
            <w:r>
              <w:t>To review coding vocabulary that relates to Object, Actio</w:t>
            </w:r>
            <w:r w:rsidR="006B6979">
              <w:t xml:space="preserve">n, Output, Control and Event. </w:t>
            </w:r>
          </w:p>
          <w:p w:rsidR="006B6979" w:rsidRDefault="00087D25" w:rsidP="006B6979">
            <w:r>
              <w:t>To use 2Chart to represen</w:t>
            </w:r>
            <w:r w:rsidR="006B6979">
              <w:t>t a sequential program design.</w:t>
            </w:r>
          </w:p>
          <w:p w:rsidR="00087D25" w:rsidRDefault="006B6979" w:rsidP="006B6979">
            <w:r>
              <w:t>T</w:t>
            </w:r>
            <w:r w:rsidR="00087D25">
              <w:t>o use the design to write the code for the program</w:t>
            </w:r>
          </w:p>
          <w:p w:rsidR="006B6979" w:rsidRDefault="006B6979" w:rsidP="006B6979"/>
          <w:p w:rsidR="006B6979" w:rsidRDefault="006B6979" w:rsidP="006B6979"/>
          <w:p w:rsidR="006B6979" w:rsidRDefault="006B6979" w:rsidP="006B6979"/>
          <w:p w:rsidR="006B6979" w:rsidRPr="00BA0DC4" w:rsidRDefault="006B6979" w:rsidP="006B6979">
            <w:pPr>
              <w:rPr>
                <w:rFonts w:ascii="Corbel" w:hAnsi="Corbel"/>
              </w:rPr>
            </w:pPr>
          </w:p>
        </w:tc>
        <w:tc>
          <w:tcPr>
            <w:tcW w:w="6128" w:type="dxa"/>
            <w:gridSpan w:val="2"/>
            <w:shd w:val="clear" w:color="auto" w:fill="FBD4B4" w:themeFill="accent6" w:themeFillTint="66"/>
          </w:tcPr>
          <w:p w:rsidR="005D46B9" w:rsidRPr="00087D25" w:rsidRDefault="00087D25" w:rsidP="006B6979">
            <w:pPr>
              <w:rPr>
                <w:b/>
                <w:u w:val="single"/>
              </w:rPr>
            </w:pPr>
            <w:r w:rsidRPr="00087D25">
              <w:rPr>
                <w:b/>
                <w:u w:val="single"/>
              </w:rPr>
              <w:lastRenderedPageBreak/>
              <w:t>Online Safety</w:t>
            </w:r>
          </w:p>
          <w:p w:rsidR="006B6979" w:rsidRDefault="00087D25" w:rsidP="006B6979">
            <w:r>
              <w:t xml:space="preserve">To know what makes a safe password, how to keep passwords safe and the consequences of giving your passwords away. </w:t>
            </w:r>
          </w:p>
          <w:p w:rsidR="006B6979" w:rsidRDefault="00087D25" w:rsidP="006B6979">
            <w:r>
              <w:t xml:space="preserve">To understand how the Internet can be used to help us to communicate effectively. </w:t>
            </w:r>
          </w:p>
          <w:p w:rsidR="00087D25" w:rsidRDefault="00087D25" w:rsidP="006B6979">
            <w:r>
              <w:t>To understand how a blog can be used to help us communicate with a wider audience.</w:t>
            </w:r>
          </w:p>
          <w:p w:rsidR="00087D25" w:rsidRDefault="00087D25" w:rsidP="006B6979"/>
          <w:p w:rsidR="00087D25" w:rsidRPr="00087D25" w:rsidRDefault="00087D25" w:rsidP="006B6979">
            <w:pPr>
              <w:rPr>
                <w:b/>
                <w:u w:val="single"/>
              </w:rPr>
            </w:pPr>
            <w:r w:rsidRPr="00087D25">
              <w:rPr>
                <w:b/>
                <w:u w:val="single"/>
              </w:rPr>
              <w:lastRenderedPageBreak/>
              <w:t>Spreadsheets</w:t>
            </w:r>
          </w:p>
          <w:p w:rsidR="00087D25" w:rsidRDefault="00087D25" w:rsidP="006B6979">
            <w:r>
              <w:t>To create pie charts and bar graphs.</w:t>
            </w:r>
          </w:p>
          <w:p w:rsidR="00087D25" w:rsidRPr="00681AC9" w:rsidRDefault="00087D25" w:rsidP="006B6979">
            <w:r>
              <w:t>To use the ‘more than’, ‘less than’ and ‘equals’ tools.</w:t>
            </w:r>
          </w:p>
        </w:tc>
      </w:tr>
      <w:tr w:rsidR="00B444AA" w:rsidTr="00D060E5">
        <w:tc>
          <w:tcPr>
            <w:tcW w:w="2376" w:type="dxa"/>
            <w:shd w:val="clear" w:color="auto" w:fill="D9D9D9" w:themeFill="background1" w:themeFillShade="D9"/>
            <w:vAlign w:val="center"/>
          </w:tcPr>
          <w:p w:rsidR="00B444AA" w:rsidRPr="00BA0DC4" w:rsidRDefault="00FA1E3A" w:rsidP="006B6979">
            <w:pPr>
              <w:rPr>
                <w:rFonts w:ascii="Corbel" w:hAnsi="Corbel"/>
                <w:b/>
                <w:u w:val="single"/>
              </w:rPr>
            </w:pPr>
            <w:r>
              <w:rPr>
                <w:rFonts w:ascii="Corbel" w:hAnsi="Corbel"/>
                <w:b/>
                <w:u w:val="single"/>
              </w:rPr>
              <w:lastRenderedPageBreak/>
              <w:t>History</w:t>
            </w:r>
          </w:p>
        </w:tc>
        <w:tc>
          <w:tcPr>
            <w:tcW w:w="11798" w:type="dxa"/>
            <w:gridSpan w:val="4"/>
            <w:shd w:val="clear" w:color="auto" w:fill="DDD9C3" w:themeFill="background2" w:themeFillShade="E6"/>
            <w:vAlign w:val="center"/>
          </w:tcPr>
          <w:p w:rsidR="00FA1E3A" w:rsidRDefault="00FA1E3A" w:rsidP="006B6979">
            <w:pPr>
              <w:rPr>
                <w:rFonts w:ascii="Corbel" w:hAnsi="Corbel"/>
              </w:rPr>
            </w:pPr>
            <w:r>
              <w:rPr>
                <w:rFonts w:ascii="Corbel" w:hAnsi="Corbel"/>
              </w:rPr>
              <w:t xml:space="preserve">The children will be studying Early Britain and the changes that occurred particularly during the Stone Age, Bronze Age and Iron Age. </w:t>
            </w:r>
          </w:p>
          <w:p w:rsidR="00FA1E3A" w:rsidRPr="00705AE0" w:rsidRDefault="00FA1E3A" w:rsidP="006B6979">
            <w:pPr>
              <w:rPr>
                <w:rFonts w:ascii="Corbel" w:hAnsi="Corbel"/>
              </w:rPr>
            </w:pPr>
            <w:r>
              <w:rPr>
                <w:rFonts w:ascii="Corbel" w:hAnsi="Corbel"/>
              </w:rPr>
              <w:t xml:space="preserve">The children will focus on buildings, farming and beliefs as part of their studies into these historic periods. </w:t>
            </w:r>
          </w:p>
          <w:p w:rsidR="00B444AA" w:rsidRPr="00BA0DC4" w:rsidRDefault="00B444AA" w:rsidP="006B6979">
            <w:pPr>
              <w:rPr>
                <w:rFonts w:ascii="Corbel" w:hAnsi="Corbel"/>
              </w:rPr>
            </w:pPr>
          </w:p>
        </w:tc>
      </w:tr>
      <w:tr w:rsidR="00D60C3B" w:rsidTr="00FA1E3A">
        <w:tc>
          <w:tcPr>
            <w:tcW w:w="2376" w:type="dxa"/>
            <w:shd w:val="clear" w:color="auto" w:fill="E0ED93"/>
            <w:vAlign w:val="center"/>
          </w:tcPr>
          <w:p w:rsidR="00D60C3B" w:rsidRPr="00BA0DC4" w:rsidRDefault="00D60C3B" w:rsidP="006B6979">
            <w:pPr>
              <w:rPr>
                <w:rFonts w:ascii="Corbel" w:hAnsi="Corbel"/>
                <w:b/>
                <w:u w:val="single"/>
              </w:rPr>
            </w:pPr>
            <w:r w:rsidRPr="00BA0DC4">
              <w:rPr>
                <w:rFonts w:ascii="Corbel" w:hAnsi="Corbel"/>
                <w:b/>
                <w:u w:val="single"/>
              </w:rPr>
              <w:t>Art</w:t>
            </w:r>
          </w:p>
        </w:tc>
        <w:tc>
          <w:tcPr>
            <w:tcW w:w="5670" w:type="dxa"/>
            <w:gridSpan w:val="2"/>
            <w:shd w:val="clear" w:color="auto" w:fill="E0ED93"/>
            <w:vAlign w:val="center"/>
          </w:tcPr>
          <w:p w:rsidR="00D60C3B" w:rsidRDefault="00FA1E3A" w:rsidP="006B6979">
            <w:pPr>
              <w:rPr>
                <w:rFonts w:ascii="Corbel" w:hAnsi="Corbel"/>
              </w:rPr>
            </w:pPr>
            <w:r>
              <w:rPr>
                <w:rFonts w:ascii="Corbel" w:hAnsi="Corbel"/>
              </w:rPr>
              <w:t>Stone Age Paintings:</w:t>
            </w:r>
          </w:p>
          <w:p w:rsidR="00FA1E3A" w:rsidRPr="00BA0DC4" w:rsidRDefault="00FA1E3A" w:rsidP="006B6979">
            <w:pPr>
              <w:rPr>
                <w:rFonts w:ascii="Corbel" w:hAnsi="Corbel"/>
              </w:rPr>
            </w:pPr>
            <w:r>
              <w:rPr>
                <w:rFonts w:ascii="Corbel" w:hAnsi="Corbel"/>
              </w:rPr>
              <w:t xml:space="preserve">The children will learn about how Stone Age people painted in caves to share their life experiences. The children will learn about how paints were made using natural materials and they will design their own Stone Age paintings. </w:t>
            </w:r>
          </w:p>
        </w:tc>
        <w:tc>
          <w:tcPr>
            <w:tcW w:w="6128" w:type="dxa"/>
            <w:gridSpan w:val="2"/>
            <w:shd w:val="clear" w:color="auto" w:fill="7F7F7F" w:themeFill="text1" w:themeFillTint="80"/>
            <w:vAlign w:val="center"/>
          </w:tcPr>
          <w:p w:rsidR="00D60C3B" w:rsidRPr="00BA0DC4" w:rsidRDefault="00D60C3B" w:rsidP="006B6979">
            <w:pPr>
              <w:rPr>
                <w:rFonts w:ascii="Corbel" w:hAnsi="Corbel"/>
              </w:rPr>
            </w:pPr>
          </w:p>
        </w:tc>
      </w:tr>
      <w:tr w:rsidR="00D60C3B" w:rsidTr="00FA1E3A">
        <w:tc>
          <w:tcPr>
            <w:tcW w:w="2376" w:type="dxa"/>
            <w:shd w:val="clear" w:color="auto" w:fill="FFFF00"/>
            <w:vAlign w:val="center"/>
          </w:tcPr>
          <w:p w:rsidR="00D60C3B" w:rsidRPr="00BA0DC4" w:rsidRDefault="00D60C3B" w:rsidP="006B6979">
            <w:pPr>
              <w:rPr>
                <w:rFonts w:ascii="Corbel" w:hAnsi="Corbel"/>
                <w:b/>
                <w:u w:val="single"/>
              </w:rPr>
            </w:pPr>
            <w:r w:rsidRPr="00BA0DC4">
              <w:rPr>
                <w:rFonts w:ascii="Corbel" w:hAnsi="Corbel"/>
                <w:b/>
                <w:u w:val="single"/>
              </w:rPr>
              <w:t>Design and Technology</w:t>
            </w:r>
          </w:p>
        </w:tc>
        <w:tc>
          <w:tcPr>
            <w:tcW w:w="5670" w:type="dxa"/>
            <w:gridSpan w:val="2"/>
            <w:shd w:val="clear" w:color="auto" w:fill="7F7F7F" w:themeFill="text1" w:themeFillTint="80"/>
            <w:vAlign w:val="center"/>
          </w:tcPr>
          <w:p w:rsidR="00D60C3B" w:rsidRPr="00BA0DC4" w:rsidRDefault="00D60C3B" w:rsidP="006B6979">
            <w:pPr>
              <w:rPr>
                <w:rFonts w:ascii="Corbel" w:hAnsi="Corbel"/>
              </w:rPr>
            </w:pPr>
          </w:p>
        </w:tc>
        <w:tc>
          <w:tcPr>
            <w:tcW w:w="6128" w:type="dxa"/>
            <w:gridSpan w:val="2"/>
            <w:shd w:val="clear" w:color="auto" w:fill="FFFF00"/>
            <w:vAlign w:val="center"/>
          </w:tcPr>
          <w:p w:rsidR="00D60C3B" w:rsidRDefault="00FA1E3A" w:rsidP="006B6979">
            <w:pPr>
              <w:rPr>
                <w:rFonts w:ascii="Corbel" w:hAnsi="Corbel"/>
              </w:rPr>
            </w:pPr>
            <w:r>
              <w:rPr>
                <w:rFonts w:ascii="Corbel" w:hAnsi="Corbel"/>
              </w:rPr>
              <w:t>Shelters:</w:t>
            </w:r>
          </w:p>
          <w:p w:rsidR="00FA1E3A" w:rsidRPr="00BA0DC4" w:rsidRDefault="00FA1E3A" w:rsidP="006B6979">
            <w:pPr>
              <w:rPr>
                <w:rFonts w:ascii="Corbel" w:hAnsi="Corbel"/>
              </w:rPr>
            </w:pPr>
            <w:r>
              <w:rPr>
                <w:rFonts w:ascii="Corbel" w:hAnsi="Corbel"/>
              </w:rPr>
              <w:t xml:space="preserve">The children will be learning about how people from the Stone Age, Bronze Age and Iron Age lived in differing shelters. The children will design and create a model shelter for a nomadic family. </w:t>
            </w:r>
          </w:p>
        </w:tc>
      </w:tr>
      <w:tr w:rsidR="005D46B9" w:rsidTr="00DA012E">
        <w:tc>
          <w:tcPr>
            <w:tcW w:w="2376" w:type="dxa"/>
            <w:shd w:val="clear" w:color="auto" w:fill="F8BEE1"/>
            <w:vAlign w:val="center"/>
          </w:tcPr>
          <w:p w:rsidR="005D46B9" w:rsidRPr="00BA0DC4" w:rsidRDefault="005D46B9" w:rsidP="006B6979">
            <w:pPr>
              <w:rPr>
                <w:rFonts w:ascii="Corbel" w:hAnsi="Corbel"/>
                <w:b/>
                <w:u w:val="single"/>
              </w:rPr>
            </w:pPr>
            <w:r w:rsidRPr="00BA0DC4">
              <w:rPr>
                <w:rFonts w:ascii="Corbel" w:hAnsi="Corbel"/>
                <w:b/>
                <w:u w:val="single"/>
              </w:rPr>
              <w:t>Music</w:t>
            </w:r>
          </w:p>
        </w:tc>
        <w:tc>
          <w:tcPr>
            <w:tcW w:w="5670" w:type="dxa"/>
            <w:gridSpan w:val="2"/>
            <w:shd w:val="clear" w:color="auto" w:fill="F8BEE1"/>
            <w:vAlign w:val="center"/>
          </w:tcPr>
          <w:p w:rsidR="005D46B9" w:rsidRDefault="009C525C" w:rsidP="006B6979">
            <w:pPr>
              <w:rPr>
                <w:rFonts w:ascii="Corbel" w:hAnsi="Corbel"/>
              </w:rPr>
            </w:pPr>
            <w:r>
              <w:rPr>
                <w:rFonts w:ascii="Corbel" w:hAnsi="Corbel"/>
              </w:rPr>
              <w:t>The children will be completing a range of musical activities and will focus on listening appraising. The songs that the children will pay particular focus on are:</w:t>
            </w:r>
          </w:p>
          <w:p w:rsidR="009C525C" w:rsidRPr="009C525C" w:rsidRDefault="009C525C" w:rsidP="006B6979">
            <w:pPr>
              <w:rPr>
                <w:rFonts w:ascii="Corbel" w:hAnsi="Corbel"/>
              </w:rPr>
            </w:pPr>
            <w:r w:rsidRPr="009C525C">
              <w:rPr>
                <w:rFonts w:ascii="Corbel" w:hAnsi="Corbel"/>
              </w:rPr>
              <w:t>Let Your Spirit Fly - R&amp;B</w:t>
            </w:r>
          </w:p>
          <w:p w:rsidR="009C525C" w:rsidRPr="009C525C" w:rsidRDefault="009C525C" w:rsidP="006B6979">
            <w:pPr>
              <w:rPr>
                <w:rFonts w:ascii="Corbel" w:hAnsi="Corbel"/>
              </w:rPr>
            </w:pPr>
            <w:r w:rsidRPr="009C525C">
              <w:rPr>
                <w:rFonts w:ascii="Corbel" w:hAnsi="Corbel"/>
              </w:rPr>
              <w:t>Heal The World by Michael Jackson - Pop</w:t>
            </w:r>
          </w:p>
          <w:p w:rsidR="009C525C" w:rsidRPr="009C525C" w:rsidRDefault="009C525C" w:rsidP="006B6979">
            <w:pPr>
              <w:rPr>
                <w:rFonts w:ascii="Corbel" w:hAnsi="Corbel"/>
              </w:rPr>
            </w:pPr>
            <w:r w:rsidRPr="009C525C">
              <w:rPr>
                <w:rFonts w:ascii="Corbel" w:hAnsi="Corbel"/>
              </w:rPr>
              <w:t>Colonel Bogey March by Kenneth Alford - Film/Classical</w:t>
            </w:r>
          </w:p>
          <w:p w:rsidR="009C525C" w:rsidRPr="009C525C" w:rsidRDefault="009C525C" w:rsidP="006B6979">
            <w:pPr>
              <w:rPr>
                <w:rFonts w:ascii="Corbel" w:hAnsi="Corbel"/>
              </w:rPr>
            </w:pPr>
            <w:r w:rsidRPr="009C525C">
              <w:rPr>
                <w:rFonts w:ascii="Corbel" w:hAnsi="Corbel"/>
              </w:rPr>
              <w:t>Consider Yourself from the musical ‘Oliver!' - Musical</w:t>
            </w:r>
          </w:p>
          <w:p w:rsidR="009C525C" w:rsidRPr="009C525C" w:rsidRDefault="009C525C" w:rsidP="006B6979">
            <w:pPr>
              <w:rPr>
                <w:rFonts w:ascii="Corbel" w:hAnsi="Corbel"/>
              </w:rPr>
            </w:pPr>
            <w:proofErr w:type="spellStart"/>
            <w:r w:rsidRPr="009C525C">
              <w:rPr>
                <w:rFonts w:ascii="Corbel" w:hAnsi="Corbel"/>
              </w:rPr>
              <w:t>Ain't</w:t>
            </w:r>
            <w:proofErr w:type="spellEnd"/>
            <w:r w:rsidRPr="009C525C">
              <w:rPr>
                <w:rFonts w:ascii="Corbel" w:hAnsi="Corbel"/>
              </w:rPr>
              <w:t xml:space="preserve"> No Mountain High Enough by Marvin Gaye - </w:t>
            </w:r>
            <w:proofErr w:type="spellStart"/>
            <w:r w:rsidRPr="009C525C">
              <w:rPr>
                <w:rFonts w:ascii="Corbel" w:hAnsi="Corbel"/>
              </w:rPr>
              <w:t>Motown</w:t>
            </w:r>
            <w:proofErr w:type="spellEnd"/>
          </w:p>
          <w:p w:rsidR="009C525C" w:rsidRPr="00BA0DC4" w:rsidRDefault="009C525C" w:rsidP="006B6979">
            <w:pPr>
              <w:rPr>
                <w:rFonts w:ascii="Corbel" w:hAnsi="Corbel"/>
              </w:rPr>
            </w:pPr>
            <w:r w:rsidRPr="009C525C">
              <w:rPr>
                <w:rFonts w:ascii="Corbel" w:hAnsi="Corbel"/>
              </w:rPr>
              <w:t>You’re The First, The Last, My Everything by Barry White - Soul</w:t>
            </w:r>
          </w:p>
        </w:tc>
        <w:tc>
          <w:tcPr>
            <w:tcW w:w="6128" w:type="dxa"/>
            <w:gridSpan w:val="2"/>
            <w:shd w:val="clear" w:color="auto" w:fill="F8BEE1"/>
            <w:vAlign w:val="center"/>
          </w:tcPr>
          <w:p w:rsidR="005D46B9" w:rsidRPr="00BA0DC4" w:rsidRDefault="00FA1E3A" w:rsidP="006B6979">
            <w:pPr>
              <w:rPr>
                <w:rFonts w:ascii="Corbel" w:hAnsi="Corbel"/>
              </w:rPr>
            </w:pPr>
            <w:r>
              <w:rPr>
                <w:rFonts w:ascii="Corbel" w:hAnsi="Corbel"/>
              </w:rPr>
              <w:t xml:space="preserve">This half term the children will be working on their singing skills whilst practising for the Christmas Play. </w:t>
            </w:r>
          </w:p>
        </w:tc>
      </w:tr>
      <w:tr w:rsidR="00D60C3B" w:rsidTr="0046642B">
        <w:trPr>
          <w:trHeight w:val="2501"/>
        </w:trPr>
        <w:tc>
          <w:tcPr>
            <w:tcW w:w="2376" w:type="dxa"/>
            <w:shd w:val="clear" w:color="auto" w:fill="D0AFFB"/>
            <w:vAlign w:val="center"/>
          </w:tcPr>
          <w:p w:rsidR="00D60C3B" w:rsidRPr="00BA0DC4" w:rsidRDefault="00D60C3B" w:rsidP="006B6979">
            <w:pPr>
              <w:rPr>
                <w:rFonts w:ascii="Corbel" w:hAnsi="Corbel"/>
                <w:b/>
                <w:u w:val="single"/>
              </w:rPr>
            </w:pPr>
            <w:r w:rsidRPr="00BA0DC4">
              <w:rPr>
                <w:rFonts w:ascii="Corbel" w:hAnsi="Corbel"/>
                <w:b/>
                <w:u w:val="single"/>
              </w:rPr>
              <w:t>PE/Games</w:t>
            </w:r>
          </w:p>
        </w:tc>
        <w:tc>
          <w:tcPr>
            <w:tcW w:w="5670" w:type="dxa"/>
            <w:gridSpan w:val="2"/>
            <w:shd w:val="clear" w:color="auto" w:fill="D0AFFB"/>
            <w:vAlign w:val="center"/>
          </w:tcPr>
          <w:p w:rsidR="00D60C3B" w:rsidRDefault="00E923E1" w:rsidP="006B6979">
            <w:pPr>
              <w:rPr>
                <w:rFonts w:ascii="Corbel" w:hAnsi="Corbel"/>
              </w:rPr>
            </w:pPr>
            <w:r>
              <w:rPr>
                <w:rFonts w:ascii="Corbel" w:hAnsi="Corbel"/>
              </w:rPr>
              <w:t>Outdoor: Basketball</w:t>
            </w:r>
          </w:p>
          <w:p w:rsidR="0046642B" w:rsidRDefault="0046642B" w:rsidP="006B6979">
            <w:pPr>
              <w:rPr>
                <w:rFonts w:ascii="Corbel" w:hAnsi="Corbel"/>
              </w:rPr>
            </w:pPr>
            <w:r>
              <w:rPr>
                <w:rFonts w:ascii="Corbel" w:hAnsi="Corbel"/>
              </w:rPr>
              <w:t>Rules and strategies to the game</w:t>
            </w:r>
          </w:p>
          <w:p w:rsidR="00E923E1" w:rsidRDefault="00E923E1" w:rsidP="006B6979">
            <w:pPr>
              <w:rPr>
                <w:rFonts w:ascii="Corbel" w:hAnsi="Corbel"/>
              </w:rPr>
            </w:pPr>
          </w:p>
          <w:p w:rsidR="00E923E1" w:rsidRDefault="00E923E1" w:rsidP="006B6979">
            <w:pPr>
              <w:rPr>
                <w:rFonts w:ascii="Corbel" w:hAnsi="Corbel"/>
              </w:rPr>
            </w:pPr>
            <w:r>
              <w:rPr>
                <w:rFonts w:ascii="Corbel" w:hAnsi="Corbel"/>
              </w:rPr>
              <w:t>Indoor: Real PE</w:t>
            </w:r>
          </w:p>
          <w:p w:rsidR="0012254B" w:rsidRDefault="00B03596" w:rsidP="006B6979">
            <w:pPr>
              <w:rPr>
                <w:rFonts w:ascii="Corbel" w:hAnsi="Corbel"/>
              </w:rPr>
            </w:pPr>
            <w:r>
              <w:rPr>
                <w:rFonts w:ascii="Corbel" w:hAnsi="Corbel"/>
              </w:rPr>
              <w:t xml:space="preserve">The children will </w:t>
            </w:r>
            <w:r w:rsidR="0012254B">
              <w:rPr>
                <w:rFonts w:ascii="Corbel" w:hAnsi="Corbel"/>
              </w:rPr>
              <w:t>be learning Cardio – Coordination – Floor movement patterns and sequencing</w:t>
            </w:r>
          </w:p>
          <w:p w:rsidR="0012254B" w:rsidRPr="00BA0DC4" w:rsidRDefault="0012254B" w:rsidP="006B6979">
            <w:pPr>
              <w:rPr>
                <w:rFonts w:ascii="Corbel" w:hAnsi="Corbel"/>
              </w:rPr>
            </w:pPr>
            <w:r>
              <w:rPr>
                <w:rFonts w:ascii="Corbel" w:hAnsi="Corbel"/>
              </w:rPr>
              <w:t>Cool down  - S</w:t>
            </w:r>
            <w:r w:rsidR="0046642B">
              <w:rPr>
                <w:rFonts w:ascii="Corbel" w:hAnsi="Corbel"/>
              </w:rPr>
              <w:t>tatic balance – One leg standing</w:t>
            </w:r>
          </w:p>
        </w:tc>
        <w:tc>
          <w:tcPr>
            <w:tcW w:w="6128" w:type="dxa"/>
            <w:gridSpan w:val="2"/>
            <w:shd w:val="clear" w:color="auto" w:fill="D0AFFB"/>
            <w:vAlign w:val="center"/>
          </w:tcPr>
          <w:p w:rsidR="00D60C3B" w:rsidRDefault="00E923E1" w:rsidP="006B6979">
            <w:pPr>
              <w:rPr>
                <w:rFonts w:ascii="Corbel" w:hAnsi="Corbel"/>
              </w:rPr>
            </w:pPr>
            <w:r>
              <w:rPr>
                <w:rFonts w:ascii="Corbel" w:hAnsi="Corbel"/>
              </w:rPr>
              <w:t>Outdoor:  Hockey</w:t>
            </w:r>
          </w:p>
          <w:p w:rsidR="0046642B" w:rsidRDefault="0046642B" w:rsidP="006B6979">
            <w:pPr>
              <w:rPr>
                <w:rFonts w:ascii="Corbel" w:hAnsi="Corbel"/>
              </w:rPr>
            </w:pPr>
            <w:r>
              <w:rPr>
                <w:rFonts w:ascii="Corbel" w:hAnsi="Corbel"/>
              </w:rPr>
              <w:t>Rules and strategies to the game</w:t>
            </w:r>
          </w:p>
          <w:p w:rsidR="00E923E1" w:rsidRDefault="00E923E1" w:rsidP="006B6979">
            <w:pPr>
              <w:rPr>
                <w:rFonts w:ascii="Corbel" w:hAnsi="Corbel"/>
              </w:rPr>
            </w:pPr>
          </w:p>
          <w:p w:rsidR="00E923E1" w:rsidRDefault="0012254B" w:rsidP="006B6979">
            <w:pPr>
              <w:rPr>
                <w:rFonts w:ascii="Corbel" w:hAnsi="Corbel"/>
              </w:rPr>
            </w:pPr>
            <w:r>
              <w:rPr>
                <w:rFonts w:ascii="Corbel" w:hAnsi="Corbel"/>
              </w:rPr>
              <w:t xml:space="preserve">Indoor: Real </w:t>
            </w:r>
          </w:p>
          <w:p w:rsidR="0012254B" w:rsidRDefault="00EA1E84" w:rsidP="006B6979">
            <w:pPr>
              <w:rPr>
                <w:rFonts w:ascii="Corbel" w:hAnsi="Corbel"/>
              </w:rPr>
            </w:pPr>
            <w:r>
              <w:rPr>
                <w:rFonts w:ascii="Corbel" w:hAnsi="Corbel"/>
              </w:rPr>
              <w:t xml:space="preserve">The children will </w:t>
            </w:r>
            <w:r w:rsidR="0012254B">
              <w:rPr>
                <w:rFonts w:ascii="Corbel" w:hAnsi="Corbel"/>
              </w:rPr>
              <w:t xml:space="preserve">be </w:t>
            </w:r>
            <w:r w:rsidR="0046642B">
              <w:rPr>
                <w:rFonts w:ascii="Corbel" w:hAnsi="Corbel"/>
              </w:rPr>
              <w:t>learning</w:t>
            </w:r>
            <w:r w:rsidR="0012254B">
              <w:rPr>
                <w:rFonts w:ascii="Corbel" w:hAnsi="Corbel"/>
              </w:rPr>
              <w:t xml:space="preserve"> </w:t>
            </w:r>
            <w:proofErr w:type="spellStart"/>
            <w:r w:rsidR="0012254B">
              <w:rPr>
                <w:rFonts w:ascii="Corbel" w:hAnsi="Corbel"/>
              </w:rPr>
              <w:t>Cadio</w:t>
            </w:r>
            <w:proofErr w:type="spellEnd"/>
            <w:r w:rsidR="0012254B">
              <w:rPr>
                <w:rFonts w:ascii="Corbel" w:hAnsi="Corbel"/>
              </w:rPr>
              <w:t xml:space="preserve"> – Dynamic Balance to Agility.</w:t>
            </w:r>
          </w:p>
          <w:p w:rsidR="0046642B" w:rsidRDefault="0046642B" w:rsidP="006B6979">
            <w:pPr>
              <w:rPr>
                <w:rFonts w:ascii="Corbel" w:hAnsi="Corbel"/>
              </w:rPr>
            </w:pPr>
            <w:r>
              <w:rPr>
                <w:rFonts w:ascii="Corbel" w:hAnsi="Corbel"/>
              </w:rPr>
              <w:t>Cool down – Static balance - Seated</w:t>
            </w:r>
          </w:p>
          <w:p w:rsidR="00E923E1" w:rsidRPr="00BA0DC4" w:rsidRDefault="00E923E1" w:rsidP="006B6979">
            <w:pPr>
              <w:rPr>
                <w:rFonts w:ascii="Corbel" w:hAnsi="Corbel"/>
              </w:rPr>
            </w:pPr>
          </w:p>
        </w:tc>
      </w:tr>
      <w:tr w:rsidR="00303121" w:rsidTr="00681AC9">
        <w:tc>
          <w:tcPr>
            <w:tcW w:w="2376" w:type="dxa"/>
            <w:shd w:val="clear" w:color="auto" w:fill="98EDF6"/>
            <w:vAlign w:val="center"/>
          </w:tcPr>
          <w:p w:rsidR="00303121" w:rsidRPr="00BA0DC4" w:rsidRDefault="00303121" w:rsidP="006B6979">
            <w:pP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303121" w:rsidRDefault="00303121" w:rsidP="006B6979">
            <w:pPr>
              <w:rPr>
                <w:rFonts w:ascii="Corbel" w:hAnsi="Corbel"/>
                <w:b/>
              </w:rPr>
            </w:pPr>
            <w:r w:rsidRPr="00303121">
              <w:rPr>
                <w:rFonts w:ascii="Corbel" w:hAnsi="Corbel"/>
                <w:b/>
              </w:rPr>
              <w:t>Lessons to help KS2 children consider what is important for good mental and physical health and the role of good health in supporting their general wellbeing. How do charities and governments support healthcare? Why is this important?</w:t>
            </w:r>
          </w:p>
          <w:p w:rsidR="00303121" w:rsidRPr="00BA0DC4" w:rsidRDefault="00303121" w:rsidP="006B6979">
            <w:pPr>
              <w:rPr>
                <w:rFonts w:ascii="Corbel" w:hAnsi="Corbel"/>
              </w:rPr>
            </w:pPr>
          </w:p>
        </w:tc>
      </w:tr>
    </w:tbl>
    <w:p w:rsidR="00BA0DC4" w:rsidRDefault="00BA0DC4" w:rsidP="006B6979"/>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05F25"/>
    <w:multiLevelType w:val="hybridMultilevel"/>
    <w:tmpl w:val="7D8CF4EA"/>
    <w:lvl w:ilvl="0" w:tplc="29E6E716">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87979"/>
    <w:rsid w:val="00087D25"/>
    <w:rsid w:val="00117C09"/>
    <w:rsid w:val="0012254B"/>
    <w:rsid w:val="001B0D36"/>
    <w:rsid w:val="00245E8A"/>
    <w:rsid w:val="00303121"/>
    <w:rsid w:val="003E6D52"/>
    <w:rsid w:val="0046642B"/>
    <w:rsid w:val="00511E25"/>
    <w:rsid w:val="005D46B9"/>
    <w:rsid w:val="00681AC9"/>
    <w:rsid w:val="006B6979"/>
    <w:rsid w:val="0081112E"/>
    <w:rsid w:val="00930831"/>
    <w:rsid w:val="009C525C"/>
    <w:rsid w:val="00A06552"/>
    <w:rsid w:val="00B03596"/>
    <w:rsid w:val="00B444AA"/>
    <w:rsid w:val="00BA0DC4"/>
    <w:rsid w:val="00D060E5"/>
    <w:rsid w:val="00D60C3B"/>
    <w:rsid w:val="00DA012E"/>
    <w:rsid w:val="00E923E1"/>
    <w:rsid w:val="00EA1E84"/>
    <w:rsid w:val="00F22C11"/>
    <w:rsid w:val="00F54316"/>
    <w:rsid w:val="00F556C8"/>
    <w:rsid w:val="00F83808"/>
    <w:rsid w:val="00FA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3D4F9-1A80-41DC-8DF8-623DE32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0562">
      <w:bodyDiv w:val="1"/>
      <w:marLeft w:val="0"/>
      <w:marRight w:val="0"/>
      <w:marTop w:val="0"/>
      <w:marBottom w:val="0"/>
      <w:divBdr>
        <w:top w:val="none" w:sz="0" w:space="0" w:color="auto"/>
        <w:left w:val="none" w:sz="0" w:space="0" w:color="auto"/>
        <w:bottom w:val="none" w:sz="0" w:space="0" w:color="auto"/>
        <w:right w:val="none" w:sz="0" w:space="0" w:color="auto"/>
      </w:divBdr>
    </w:div>
    <w:div w:id="11378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D534928B</Template>
  <TotalTime>1</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2019-11-22T16:57:00Z</dcterms:created>
  <dcterms:modified xsi:type="dcterms:W3CDTF">2019-11-22T16:57:00Z</dcterms:modified>
</cp:coreProperties>
</file>